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BF449" w14:textId="79AE6B54" w:rsidR="000138DC" w:rsidRDefault="000138DC" w:rsidP="000138DC">
      <w:pPr>
        <w:pStyle w:val="CRCoverPage"/>
        <w:tabs>
          <w:tab w:val="right" w:pos="9639"/>
        </w:tabs>
        <w:spacing w:after="0"/>
        <w:rPr>
          <w:b/>
          <w:i/>
          <w:noProof/>
          <w:sz w:val="28"/>
        </w:rPr>
      </w:pPr>
      <w:r>
        <w:rPr>
          <w:b/>
          <w:noProof/>
          <w:sz w:val="24"/>
        </w:rPr>
        <w:t>3GPP TSG-CT WG4 Meeting #96</w:t>
      </w:r>
      <w:r>
        <w:rPr>
          <w:b/>
          <w:i/>
          <w:noProof/>
          <w:sz w:val="28"/>
        </w:rPr>
        <w:tab/>
      </w:r>
      <w:r w:rsidR="003F7863">
        <w:rPr>
          <w:b/>
          <w:noProof/>
          <w:sz w:val="24"/>
        </w:rPr>
        <w:t>C4-200876</w:t>
      </w:r>
    </w:p>
    <w:p w14:paraId="79C78B81" w14:textId="77777777" w:rsidR="000138DC" w:rsidRDefault="000138DC" w:rsidP="000138DC">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5D25441" w:rsidR="00463675" w:rsidRPr="0066286D" w:rsidRDefault="00463675" w:rsidP="000F4E43">
      <w:pPr>
        <w:pStyle w:val="ac"/>
      </w:pPr>
      <w:r w:rsidRPr="000F4E43">
        <w:t>Title:</w:t>
      </w:r>
      <w:r w:rsidRPr="000F4E43">
        <w:tab/>
      </w:r>
      <w:r w:rsidR="00F0649B" w:rsidRPr="0066286D">
        <w:t>L</w:t>
      </w:r>
      <w:r w:rsidR="00E6202E" w:rsidRPr="0066286D">
        <w:t>S on Exception data</w:t>
      </w:r>
      <w:r w:rsidR="00C55075">
        <w:t xml:space="preserve"> rate control</w:t>
      </w:r>
    </w:p>
    <w:p w14:paraId="65004854" w14:textId="5453BC48" w:rsidR="00463675" w:rsidRPr="0066286D" w:rsidRDefault="00463675" w:rsidP="000F4E43">
      <w:pPr>
        <w:pStyle w:val="ac"/>
      </w:pPr>
      <w:r w:rsidRPr="0066286D">
        <w:t>Response to:</w:t>
      </w:r>
      <w:r w:rsidRPr="0066286D">
        <w:tab/>
      </w:r>
    </w:p>
    <w:p w14:paraId="56E3B846" w14:textId="263D0C0E" w:rsidR="00463675" w:rsidRPr="0066286D" w:rsidRDefault="00463675" w:rsidP="000F4E43">
      <w:pPr>
        <w:pStyle w:val="ac"/>
      </w:pPr>
      <w:r w:rsidRPr="0066286D">
        <w:t>Release:</w:t>
      </w:r>
      <w:r w:rsidRPr="0066286D">
        <w:tab/>
      </w:r>
      <w:r w:rsidR="001A2578" w:rsidRPr="0066286D">
        <w:t>Rel-16</w:t>
      </w:r>
    </w:p>
    <w:p w14:paraId="792135A2" w14:textId="0F044543" w:rsidR="00463675" w:rsidRPr="0066286D" w:rsidRDefault="00463675" w:rsidP="000F4E43">
      <w:pPr>
        <w:pStyle w:val="ac"/>
      </w:pPr>
      <w:r w:rsidRPr="0066286D">
        <w:t>Work Item:</w:t>
      </w:r>
      <w:r w:rsidRPr="0066286D">
        <w:tab/>
      </w:r>
      <w:r w:rsidR="001A2578" w:rsidRPr="0066286D">
        <w:t>5G_CIoT</w:t>
      </w:r>
    </w:p>
    <w:p w14:paraId="0A1390C0" w14:textId="77777777" w:rsidR="00463675" w:rsidRPr="0066286D" w:rsidRDefault="00463675">
      <w:pPr>
        <w:spacing w:after="60"/>
        <w:ind w:left="1985" w:hanging="1985"/>
        <w:rPr>
          <w:rFonts w:ascii="Arial" w:hAnsi="Arial" w:cs="Arial"/>
          <w:b/>
        </w:rPr>
      </w:pPr>
    </w:p>
    <w:p w14:paraId="2BA4C3D5" w14:textId="31E1DC74" w:rsidR="00463675" w:rsidRPr="0066286D" w:rsidRDefault="00463675" w:rsidP="000F4E43">
      <w:pPr>
        <w:pStyle w:val="Source"/>
      </w:pPr>
      <w:r w:rsidRPr="0066286D">
        <w:t>Source:</w:t>
      </w:r>
      <w:r w:rsidRPr="0066286D">
        <w:tab/>
      </w:r>
      <w:r w:rsidR="00E6202E" w:rsidRPr="0066286D">
        <w:rPr>
          <w:b w:val="0"/>
        </w:rPr>
        <w:t>SA2</w:t>
      </w:r>
    </w:p>
    <w:p w14:paraId="6AF9910D" w14:textId="5ECC7A8C" w:rsidR="00463675" w:rsidRPr="0066286D" w:rsidRDefault="00463675" w:rsidP="000F4E43">
      <w:pPr>
        <w:pStyle w:val="Source"/>
      </w:pPr>
      <w:r w:rsidRPr="0066286D">
        <w:t>To:</w:t>
      </w:r>
      <w:r w:rsidRPr="0066286D">
        <w:tab/>
      </w:r>
      <w:r w:rsidR="00E6202E" w:rsidRPr="0066286D">
        <w:rPr>
          <w:b w:val="0"/>
        </w:rPr>
        <w:t>SA2</w:t>
      </w:r>
    </w:p>
    <w:p w14:paraId="033E954A" w14:textId="65863409" w:rsidR="00463675" w:rsidRPr="0066286D" w:rsidRDefault="00463675" w:rsidP="000F4E43">
      <w:pPr>
        <w:pStyle w:val="Source"/>
      </w:pPr>
      <w:r w:rsidRPr="0066286D">
        <w:t>Cc:</w:t>
      </w:r>
      <w:r w:rsidRPr="0066286D">
        <w:tab/>
      </w:r>
      <w:r w:rsidR="00E6202E" w:rsidRPr="0066286D">
        <w:rPr>
          <w:b w:val="0"/>
        </w:rPr>
        <w:t>CT1</w:t>
      </w:r>
      <w:r w:rsidR="00E6202E" w:rsidRPr="0066286D">
        <w:rPr>
          <w:rFonts w:hint="eastAsia"/>
          <w:b w:val="0"/>
          <w:lang w:eastAsia="zh-CN"/>
        </w:rPr>
        <w:t>,</w:t>
      </w:r>
      <w:r w:rsidR="00E6202E" w:rsidRPr="0066286D">
        <w:rPr>
          <w:b w:val="0"/>
          <w:lang w:eastAsia="zh-CN"/>
        </w:rPr>
        <w:t xml:space="preserve"> CT3</w:t>
      </w:r>
    </w:p>
    <w:p w14:paraId="12F1EB36" w14:textId="77777777" w:rsidR="00463675" w:rsidRPr="0066286D"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003BCEE2" w:rsidR="00463675" w:rsidRPr="000F4E43" w:rsidRDefault="00463675" w:rsidP="000F4E43">
      <w:pPr>
        <w:pStyle w:val="Contact"/>
        <w:tabs>
          <w:tab w:val="clear" w:pos="2268"/>
        </w:tabs>
        <w:rPr>
          <w:bCs/>
        </w:rPr>
      </w:pPr>
      <w:r w:rsidRPr="000F4E43">
        <w:t>Name:</w:t>
      </w:r>
      <w:r w:rsidRPr="000F4E43">
        <w:rPr>
          <w:bCs/>
        </w:rPr>
        <w:tab/>
      </w:r>
      <w:r w:rsidR="001A2578">
        <w:rPr>
          <w:bCs/>
        </w:rPr>
        <w:t>Liu Qingfen</w:t>
      </w:r>
    </w:p>
    <w:p w14:paraId="7E748C49" w14:textId="58CA74AF" w:rsidR="00463675" w:rsidRPr="000F4E43" w:rsidRDefault="00463675" w:rsidP="000F4E43">
      <w:pPr>
        <w:pStyle w:val="Contact"/>
        <w:tabs>
          <w:tab w:val="clear" w:pos="2268"/>
        </w:tabs>
        <w:rPr>
          <w:bCs/>
        </w:rPr>
      </w:pPr>
      <w:r w:rsidRPr="000F4E43">
        <w:t>Tel. Number:</w:t>
      </w:r>
      <w:r w:rsidRPr="000F4E43">
        <w:rPr>
          <w:bCs/>
        </w:rPr>
        <w:tab/>
      </w:r>
    </w:p>
    <w:p w14:paraId="5836C680" w14:textId="2A22B66B"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A2578">
        <w:rPr>
          <w:bCs/>
          <w:color w:val="0000FF"/>
        </w:rPr>
        <w:t>liuqingfen@huawei.com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CA6CF74" w:rsidR="00463675" w:rsidRPr="000F4E43" w:rsidRDefault="00463675" w:rsidP="000F4E43">
      <w:pPr>
        <w:pStyle w:val="ac"/>
      </w:pPr>
      <w:r w:rsidRPr="000F4E43">
        <w:t>Attachments:</w:t>
      </w:r>
      <w:r w:rsidRPr="000F4E43">
        <w:tab/>
      </w:r>
      <w:r w:rsidR="003F7863" w:rsidRPr="00DE6B04">
        <w:rPr>
          <w:iCs/>
        </w:rPr>
        <w:t>S2-2001282, S2-2001331, S2-2001574 (SA2#136AH)</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A82083E" w14:textId="267186E2" w:rsidR="00854202" w:rsidRDefault="0066286D" w:rsidP="00DE6B04">
      <w:pPr>
        <w:rPr>
          <w:rFonts w:ascii="Arial" w:hAnsi="Arial" w:cs="Arial"/>
          <w:iCs/>
        </w:rPr>
      </w:pPr>
      <w:r w:rsidRPr="0066286D">
        <w:rPr>
          <w:rFonts w:ascii="Arial" w:hAnsi="Arial" w:cs="Arial"/>
          <w:iCs/>
        </w:rPr>
        <w:t xml:space="preserve">CT4 has </w:t>
      </w:r>
      <w:r w:rsidR="00854202">
        <w:rPr>
          <w:rFonts w:ascii="Arial" w:hAnsi="Arial" w:cs="Arial"/>
          <w:iCs/>
        </w:rPr>
        <w:t xml:space="preserve">investigated </w:t>
      </w:r>
      <w:r w:rsidR="00854202" w:rsidRPr="0066286D">
        <w:rPr>
          <w:rFonts w:ascii="Arial" w:hAnsi="Arial" w:cs="Arial"/>
          <w:iCs/>
        </w:rPr>
        <w:t>the</w:t>
      </w:r>
      <w:r w:rsidRPr="0066286D">
        <w:rPr>
          <w:rFonts w:ascii="Arial" w:hAnsi="Arial" w:cs="Arial"/>
          <w:iCs/>
        </w:rPr>
        <w:t xml:space="preserve"> stage</w:t>
      </w:r>
      <w:r w:rsidR="00854202">
        <w:rPr>
          <w:rFonts w:ascii="Arial" w:hAnsi="Arial" w:cs="Arial"/>
          <w:iCs/>
        </w:rPr>
        <w:t xml:space="preserve"> 2</w:t>
      </w:r>
      <w:r w:rsidRPr="0066286D">
        <w:rPr>
          <w:rFonts w:ascii="Arial" w:hAnsi="Arial" w:cs="Arial"/>
          <w:iCs/>
        </w:rPr>
        <w:t xml:space="preserve"> solution for </w:t>
      </w:r>
      <w:r w:rsidR="00854202">
        <w:rPr>
          <w:rFonts w:ascii="Arial" w:hAnsi="Arial" w:cs="Arial"/>
          <w:iCs/>
        </w:rPr>
        <w:t>exceptional data</w:t>
      </w:r>
      <w:r w:rsidR="00854202" w:rsidRPr="00854202">
        <w:rPr>
          <w:rFonts w:ascii="Arial" w:hAnsi="Arial" w:cs="Arial"/>
          <w:iCs/>
        </w:rPr>
        <w:t xml:space="preserve"> </w:t>
      </w:r>
      <w:r w:rsidR="00854202">
        <w:rPr>
          <w:rFonts w:ascii="Arial" w:hAnsi="Arial" w:cs="Arial"/>
          <w:iCs/>
        </w:rPr>
        <w:t xml:space="preserve">control of </w:t>
      </w:r>
      <w:r w:rsidR="00854202" w:rsidRPr="00854202">
        <w:rPr>
          <w:rFonts w:ascii="Arial" w:hAnsi="Arial" w:cs="Arial"/>
          <w:iCs/>
        </w:rPr>
        <w:t>Small Data Rate Control</w:t>
      </w:r>
      <w:r w:rsidR="0096415A">
        <w:rPr>
          <w:rFonts w:ascii="Arial" w:hAnsi="Arial" w:cs="Arial"/>
          <w:iCs/>
        </w:rPr>
        <w:t>.</w:t>
      </w:r>
      <w:r w:rsidR="00DE6B04">
        <w:rPr>
          <w:rFonts w:ascii="Arial" w:hAnsi="Arial" w:cs="Arial"/>
          <w:iCs/>
        </w:rPr>
        <w:t xml:space="preserve"> We can get some information</w:t>
      </w:r>
      <w:r w:rsidR="00692358">
        <w:rPr>
          <w:rFonts w:ascii="Arial" w:hAnsi="Arial" w:cs="Arial"/>
          <w:iCs/>
        </w:rPr>
        <w:t xml:space="preserve"> as below</w:t>
      </w:r>
      <w:r w:rsidR="00DE6B04">
        <w:rPr>
          <w:rFonts w:ascii="Arial" w:hAnsi="Arial" w:cs="Arial"/>
          <w:iCs/>
        </w:rPr>
        <w:t xml:space="preserve"> from </w:t>
      </w:r>
      <w:r w:rsidR="00DE6B04" w:rsidRPr="00DE6B04">
        <w:rPr>
          <w:rFonts w:ascii="Arial" w:hAnsi="Arial" w:cs="Arial"/>
          <w:iCs/>
        </w:rPr>
        <w:t>S2-2001282, S2-2001331, S2-2</w:t>
      </w:r>
      <w:bookmarkStart w:id="0" w:name="_GoBack"/>
      <w:bookmarkEnd w:id="0"/>
      <w:r w:rsidR="00DE6B04" w:rsidRPr="00DE6B04">
        <w:rPr>
          <w:rFonts w:ascii="Arial" w:hAnsi="Arial" w:cs="Arial"/>
          <w:iCs/>
        </w:rPr>
        <w:t>001574 (SA2#136AH)</w:t>
      </w:r>
      <w:r w:rsidR="00DE6B04">
        <w:rPr>
          <w:rFonts w:ascii="Arial" w:hAnsi="Arial" w:cs="Arial"/>
          <w:iCs/>
        </w:rPr>
        <w:t>.</w:t>
      </w:r>
    </w:p>
    <w:p w14:paraId="5CF36AE3" w14:textId="77777777" w:rsidR="0096415A" w:rsidRDefault="0096415A">
      <w:pPr>
        <w:rPr>
          <w:rFonts w:ascii="Arial" w:hAnsi="Arial" w:cs="Arial"/>
          <w:iCs/>
        </w:rPr>
      </w:pPr>
    </w:p>
    <w:p w14:paraId="1ABB4F98" w14:textId="51B5A2F0" w:rsidR="00DE6B04" w:rsidRDefault="00DE6B04">
      <w:pPr>
        <w:rPr>
          <w:rFonts w:ascii="Arial" w:hAnsi="Arial" w:cs="Arial"/>
          <w:iCs/>
        </w:rPr>
      </w:pPr>
      <w:r>
        <w:rPr>
          <w:rFonts w:ascii="Arial" w:hAnsi="Arial" w:cs="Arial"/>
          <w:iCs/>
        </w:rPr>
        <w:t xml:space="preserve">In </w:t>
      </w:r>
      <w:r w:rsidRPr="00DE6B04">
        <w:rPr>
          <w:rFonts w:ascii="Arial" w:hAnsi="Arial" w:cs="Arial"/>
          <w:iCs/>
        </w:rPr>
        <w:t>S2-2001574</w:t>
      </w:r>
      <w:r>
        <w:rPr>
          <w:rFonts w:ascii="Arial" w:hAnsi="Arial" w:cs="Arial"/>
          <w:iCs/>
        </w:rPr>
        <w:t>:</w:t>
      </w:r>
    </w:p>
    <w:p w14:paraId="25106128" w14:textId="37A1EBBE" w:rsidR="00DE6B04" w:rsidRDefault="00DE6B04">
      <w:pPr>
        <w:rPr>
          <w:rFonts w:ascii="Arial" w:hAnsi="Arial" w:cs="Arial"/>
          <w:i/>
          <w:iCs/>
        </w:rPr>
      </w:pPr>
      <w:r w:rsidRPr="003419D7">
        <w:rPr>
          <w:i/>
        </w:rPr>
        <w:t>If the RRC establishment cause "MO exception data" indication is received by UPF or NEF then the 'maximum allowed rate' is equal to the 'number of packets per time unit' plus the 'number of additional allowed exception report packets per time unit'. Otherwise, the 'maximum allowed rate' is equal to the 'number of packets per time unit'.</w:t>
      </w:r>
    </w:p>
    <w:p w14:paraId="5AB3D085" w14:textId="77777777" w:rsidR="00DE6B04" w:rsidRDefault="00DE6B04">
      <w:pPr>
        <w:rPr>
          <w:rFonts w:ascii="Arial" w:hAnsi="Arial" w:cs="Arial"/>
          <w:i/>
          <w:iCs/>
        </w:rPr>
      </w:pPr>
    </w:p>
    <w:p w14:paraId="58A6185A" w14:textId="08064454" w:rsidR="00DE6B04" w:rsidRDefault="00DE6B04">
      <w:pPr>
        <w:rPr>
          <w:rFonts w:ascii="Arial" w:hAnsi="Arial" w:cs="Arial"/>
          <w:iCs/>
        </w:rPr>
      </w:pPr>
      <w:r w:rsidRPr="00DE6B04">
        <w:rPr>
          <w:rFonts w:ascii="Arial" w:hAnsi="Arial" w:cs="Arial"/>
          <w:iCs/>
          <w:lang w:eastAsia="zh-CN"/>
        </w:rPr>
        <w:t xml:space="preserve">In </w:t>
      </w:r>
      <w:r w:rsidRPr="00DE6B04">
        <w:rPr>
          <w:rFonts w:ascii="Arial" w:hAnsi="Arial" w:cs="Arial"/>
          <w:iCs/>
        </w:rPr>
        <w:t>S2-2001282</w:t>
      </w:r>
      <w:r>
        <w:rPr>
          <w:rFonts w:ascii="Arial" w:hAnsi="Arial" w:cs="Arial"/>
          <w:iCs/>
        </w:rPr>
        <w:t>:</w:t>
      </w:r>
    </w:p>
    <w:p w14:paraId="498F3B2B" w14:textId="16DDCC25" w:rsidR="00311B6F" w:rsidRDefault="00311B6F">
      <w:pPr>
        <w:rPr>
          <w:i/>
        </w:rPr>
      </w:pPr>
      <w:r w:rsidRPr="00311B6F">
        <w:rPr>
          <w:i/>
        </w:rPr>
        <w:t xml:space="preserve">If the first new "MO exception data" indication was received from the AMF in step 5 or if the first non "MO exception data" indication is received after the previous "MO exception data" indication, </w:t>
      </w:r>
      <w:bookmarkStart w:id="1" w:name="_Hlk29967091"/>
      <w:r w:rsidRPr="00311B6F">
        <w:rPr>
          <w:i/>
        </w:rPr>
        <w:t xml:space="preserve">then the (H-)SMF, using N4 Session Modification Request, updates all UPFs and NEFs </w:t>
      </w:r>
      <w:bookmarkEnd w:id="1"/>
      <w:r w:rsidRPr="00311B6F">
        <w:rPr>
          <w:i/>
        </w:rPr>
        <w:t xml:space="preserve">which have PDU Session(s) using Small Data Rate Control as to whether an RRC Connection was established for "MO exception data" for Small Data Rate Control purposes or not. </w:t>
      </w:r>
      <w:bookmarkStart w:id="2" w:name="_Hlk30054492"/>
      <w:r w:rsidRPr="00311B6F">
        <w:rPr>
          <w:i/>
        </w:rPr>
        <w:t>Each UPF should be updated for the first new RRC Connection which is triggered for "MO exception data" and the first new RRC Connection afterwards without "MO exception data".</w:t>
      </w:r>
      <w:bookmarkEnd w:id="2"/>
      <w:r w:rsidRPr="00311B6F">
        <w:rPr>
          <w:i/>
        </w:rPr>
        <w:t xml:space="preserve"> If "MO exception data" is indicated in N4 Session Modification Request, the UPF shall consider all subsequent MO and MT data as "Exception Data".</w:t>
      </w:r>
    </w:p>
    <w:p w14:paraId="1B4D690B" w14:textId="573E803C" w:rsidR="00311B6F" w:rsidRPr="00311B6F" w:rsidRDefault="00311B6F">
      <w:pPr>
        <w:rPr>
          <w:b/>
        </w:rPr>
      </w:pPr>
      <w:r w:rsidRPr="00311B6F">
        <w:rPr>
          <w:b/>
        </w:rPr>
        <w:t>And</w:t>
      </w:r>
    </w:p>
    <w:p w14:paraId="50437B71" w14:textId="4DC0EF44" w:rsidR="00311B6F" w:rsidRDefault="00311B6F" w:rsidP="00311B6F">
      <w:pPr>
        <w:rPr>
          <w:i/>
        </w:rPr>
      </w:pPr>
      <w:r w:rsidRPr="00311B6F">
        <w:rPr>
          <w:i/>
        </w:rPr>
        <w:t xml:space="preserve">If UPF enforces Small Data Rate Control, it </w:t>
      </w:r>
      <w:bookmarkStart w:id="3" w:name="_Hlk30053432"/>
      <w:r w:rsidRPr="00311B6F">
        <w:rPr>
          <w:i/>
        </w:rPr>
        <w:t>considers all MT data received after "MO exception data" indication as "Exception Data" until it receives non "MO exception data" indication.</w:t>
      </w:r>
      <w:bookmarkEnd w:id="3"/>
    </w:p>
    <w:p w14:paraId="0FE7BB71" w14:textId="495F01D0" w:rsidR="00311B6F" w:rsidRPr="00311B6F" w:rsidRDefault="00311B6F" w:rsidP="00311B6F">
      <w:pPr>
        <w:rPr>
          <w:rFonts w:ascii="Arial" w:hAnsi="Arial" w:cs="Arial"/>
          <w:iCs/>
          <w:lang w:eastAsia="zh-CN"/>
        </w:rPr>
      </w:pPr>
      <w:r w:rsidRPr="00311B6F">
        <w:rPr>
          <w:rFonts w:ascii="Arial" w:hAnsi="Arial" w:cs="Arial"/>
          <w:iCs/>
          <w:lang w:eastAsia="zh-CN"/>
        </w:rPr>
        <w:t>And</w:t>
      </w:r>
    </w:p>
    <w:p w14:paraId="3F53729B" w14:textId="7F607A8C" w:rsidR="00DE6B04" w:rsidRPr="00DE6B04" w:rsidRDefault="00DE6B04">
      <w:pPr>
        <w:rPr>
          <w:rFonts w:ascii="Arial" w:hAnsi="Arial" w:cs="Arial"/>
          <w:i/>
          <w:iCs/>
        </w:rPr>
      </w:pPr>
      <w:r w:rsidRPr="00DE6B04">
        <w:rPr>
          <w:i/>
        </w:rPr>
        <w:t>Downlink data is received by the UPF. If UPF enforces Small Data Rate Control, it considers all MT data received after "MO exception data" indication as "Exception Data" until it receives non "MO exception data" indication. If buffering is configured in the UPF, then the flow continues in step 2a, otherwise the flow continues in step 2f.</w:t>
      </w:r>
    </w:p>
    <w:p w14:paraId="38309D73" w14:textId="38BFA0BB" w:rsidR="00DE6B04" w:rsidRDefault="00DE6B04">
      <w:pPr>
        <w:rPr>
          <w:rFonts w:ascii="Arial" w:hAnsi="Arial" w:cs="Arial"/>
          <w:iCs/>
          <w:lang w:eastAsia="zh-CN"/>
        </w:rPr>
      </w:pPr>
      <w:r>
        <w:rPr>
          <w:rFonts w:ascii="Arial" w:hAnsi="Arial" w:cs="Arial"/>
          <w:iCs/>
          <w:lang w:eastAsia="zh-CN"/>
        </w:rPr>
        <w:t>And</w:t>
      </w:r>
    </w:p>
    <w:p w14:paraId="0D9A32E2" w14:textId="06F88B57" w:rsidR="00DE6B04" w:rsidRPr="00DE6B04" w:rsidRDefault="00DE6B04">
      <w:pPr>
        <w:rPr>
          <w:rFonts w:ascii="Arial" w:hAnsi="Arial" w:cs="Arial"/>
          <w:i/>
          <w:iCs/>
          <w:lang w:eastAsia="zh-CN"/>
        </w:rPr>
      </w:pPr>
      <w:r w:rsidRPr="00DE6B04">
        <w:rPr>
          <w:i/>
        </w:rPr>
        <w:t>If NEF enforces Small Data Rate Control, it considers all MT data received after "MO exception data" indication as "Exception Data" until it receives non "MO exception data" indication.</w:t>
      </w:r>
    </w:p>
    <w:p w14:paraId="034B9DFC" w14:textId="77777777" w:rsidR="00DE6B04" w:rsidRDefault="00DE6B04">
      <w:pPr>
        <w:rPr>
          <w:rFonts w:ascii="Arial" w:hAnsi="Arial" w:cs="Arial"/>
          <w:iCs/>
          <w:lang w:eastAsia="zh-CN"/>
        </w:rPr>
      </w:pPr>
    </w:p>
    <w:p w14:paraId="3A9AF228" w14:textId="7D6E9803" w:rsidR="0096415A" w:rsidRDefault="00692358">
      <w:pPr>
        <w:rPr>
          <w:rFonts w:ascii="Arial" w:hAnsi="Arial" w:cs="Arial"/>
        </w:rPr>
      </w:pPr>
      <w:r>
        <w:rPr>
          <w:rFonts w:ascii="Arial" w:hAnsi="Arial" w:cs="Arial"/>
        </w:rPr>
        <w:t xml:space="preserve">For the solution above, </w:t>
      </w:r>
      <w:r w:rsidR="0096415A">
        <w:rPr>
          <w:rFonts w:ascii="Arial" w:hAnsi="Arial" w:cs="Arial"/>
        </w:rPr>
        <w:t>CT4 has the following related questions:</w:t>
      </w:r>
    </w:p>
    <w:p w14:paraId="2096AD88" w14:textId="6A7F62CC" w:rsidR="00D51AE5" w:rsidRDefault="00D51AE5">
      <w:pPr>
        <w:rPr>
          <w:rFonts w:ascii="Arial" w:hAnsi="Arial" w:cs="Arial"/>
          <w:iCs/>
        </w:rPr>
      </w:pPr>
      <w:r>
        <w:rPr>
          <w:rFonts w:ascii="Arial" w:hAnsi="Arial" w:cs="Arial"/>
          <w:iCs/>
        </w:rPr>
        <w:t>Q1: Why does the network need to distinguish normal data and exceptional data?</w:t>
      </w:r>
    </w:p>
    <w:p w14:paraId="2A8C345A" w14:textId="77777777" w:rsidR="00D51AE5" w:rsidRDefault="00D51AE5">
      <w:pPr>
        <w:rPr>
          <w:rFonts w:ascii="Arial" w:hAnsi="Arial" w:cs="Arial"/>
        </w:rPr>
      </w:pPr>
    </w:p>
    <w:p w14:paraId="07270286" w14:textId="3B23D683" w:rsidR="001C0961" w:rsidRDefault="001C0961">
      <w:pPr>
        <w:rPr>
          <w:rFonts w:ascii="Arial" w:hAnsi="Arial" w:cs="Arial"/>
          <w:iCs/>
        </w:rPr>
      </w:pPr>
      <w:r>
        <w:rPr>
          <w:rFonts w:ascii="Arial" w:hAnsi="Arial" w:cs="Arial"/>
        </w:rPr>
        <w:t>Q</w:t>
      </w:r>
      <w:r w:rsidR="00D51AE5">
        <w:rPr>
          <w:rFonts w:ascii="Arial" w:hAnsi="Arial" w:cs="Arial"/>
        </w:rPr>
        <w:t>2</w:t>
      </w:r>
      <w:r>
        <w:rPr>
          <w:rFonts w:ascii="Arial" w:hAnsi="Arial" w:cs="Arial"/>
        </w:rPr>
        <w:t xml:space="preserve">: </w:t>
      </w:r>
      <w:r w:rsidR="00311B6F" w:rsidRPr="00311B6F">
        <w:rPr>
          <w:rFonts w:ascii="Arial" w:hAnsi="Arial" w:cs="Arial"/>
        </w:rPr>
        <w:t>RRC establishment cause "MO exception data" indication is only applicable for the idle mode UE</w:t>
      </w:r>
      <w:r w:rsidR="00311B6F">
        <w:rPr>
          <w:rFonts w:ascii="Arial" w:hAnsi="Arial" w:cs="Arial"/>
        </w:rPr>
        <w:t>, therefore m</w:t>
      </w:r>
      <w:r>
        <w:rPr>
          <w:rFonts w:ascii="Arial" w:hAnsi="Arial" w:cs="Arial"/>
        </w:rPr>
        <w:t>ust UE transit the connected mode to idle mode first</w:t>
      </w:r>
      <w:r w:rsidR="009A0CD0">
        <w:rPr>
          <w:rFonts w:ascii="Arial" w:hAnsi="Arial" w:cs="Arial"/>
        </w:rPr>
        <w:t xml:space="preserve"> and then enter connected mode with indication of the data type in RRC layer</w:t>
      </w:r>
      <w:r>
        <w:rPr>
          <w:rFonts w:ascii="Arial" w:hAnsi="Arial" w:cs="Arial"/>
        </w:rPr>
        <w:t xml:space="preserve"> if UE </w:t>
      </w:r>
      <w:r w:rsidR="00705D84">
        <w:rPr>
          <w:rFonts w:ascii="Arial" w:hAnsi="Arial" w:cs="Arial"/>
        </w:rPr>
        <w:t>want</w:t>
      </w:r>
      <w:r>
        <w:rPr>
          <w:rFonts w:ascii="Arial" w:hAnsi="Arial" w:cs="Arial"/>
        </w:rPr>
        <w:t xml:space="preserve"> to send </w:t>
      </w:r>
      <w:r w:rsidR="00705D84">
        <w:rPr>
          <w:rFonts w:ascii="Arial" w:hAnsi="Arial" w:cs="Arial"/>
        </w:rPr>
        <w:t xml:space="preserve">data from </w:t>
      </w:r>
      <w:r>
        <w:rPr>
          <w:rFonts w:ascii="Arial" w:hAnsi="Arial" w:cs="Arial"/>
        </w:rPr>
        <w:t xml:space="preserve">the normal data to exceptional data or </w:t>
      </w:r>
      <w:r w:rsidR="00705D84">
        <w:rPr>
          <w:rFonts w:ascii="Arial" w:hAnsi="Arial" w:cs="Arial"/>
        </w:rPr>
        <w:t>from exceptional data to normal data?</w:t>
      </w:r>
    </w:p>
    <w:p w14:paraId="34471749" w14:textId="5A62B1D8" w:rsidR="0066286D" w:rsidRDefault="0066286D">
      <w:pPr>
        <w:rPr>
          <w:rFonts w:ascii="Arial" w:hAnsi="Arial" w:cs="Arial"/>
          <w:iCs/>
        </w:rPr>
      </w:pPr>
    </w:p>
    <w:p w14:paraId="5F477D4B" w14:textId="674B6FA4" w:rsidR="009A0CD0" w:rsidRDefault="009A0CD0">
      <w:pPr>
        <w:rPr>
          <w:rFonts w:ascii="Arial" w:hAnsi="Arial" w:cs="Arial"/>
          <w:iCs/>
        </w:rPr>
      </w:pPr>
      <w:r>
        <w:rPr>
          <w:rFonts w:ascii="Arial" w:hAnsi="Arial" w:cs="Arial"/>
          <w:iCs/>
        </w:rPr>
        <w:t>Q3</w:t>
      </w:r>
      <w:r w:rsidR="00705D84">
        <w:rPr>
          <w:rFonts w:ascii="Arial" w:hAnsi="Arial" w:cs="Arial"/>
          <w:iCs/>
        </w:rPr>
        <w:t>: We assume that the answer o</w:t>
      </w:r>
      <w:r>
        <w:rPr>
          <w:rFonts w:ascii="Arial" w:hAnsi="Arial" w:cs="Arial"/>
          <w:iCs/>
        </w:rPr>
        <w:t>f Q2</w:t>
      </w:r>
      <w:r w:rsidR="001263F5">
        <w:rPr>
          <w:rFonts w:ascii="Arial" w:hAnsi="Arial" w:cs="Arial"/>
          <w:iCs/>
        </w:rPr>
        <w:t xml:space="preserve"> is not</w:t>
      </w:r>
      <w:r w:rsidR="007D7CCF">
        <w:rPr>
          <w:rFonts w:ascii="Arial" w:hAnsi="Arial" w:cs="Arial"/>
          <w:iCs/>
        </w:rPr>
        <w:t xml:space="preserve">, </w:t>
      </w:r>
      <w:r>
        <w:rPr>
          <w:rFonts w:ascii="Arial" w:hAnsi="Arial" w:cs="Arial"/>
          <w:iCs/>
        </w:rPr>
        <w:t>can the network distinguish which data is actual normal data and which is actual exceptional data?</w:t>
      </w:r>
    </w:p>
    <w:p w14:paraId="5FB01D25" w14:textId="77777777" w:rsidR="009A0CD0" w:rsidRDefault="009A0CD0">
      <w:pPr>
        <w:rPr>
          <w:rFonts w:ascii="Arial" w:hAnsi="Arial" w:cs="Arial"/>
          <w:iCs/>
        </w:rPr>
      </w:pPr>
    </w:p>
    <w:p w14:paraId="18F27645" w14:textId="218C6844" w:rsidR="003C2348" w:rsidRDefault="009A0CD0">
      <w:pPr>
        <w:rPr>
          <w:rFonts w:ascii="Arial" w:hAnsi="Arial" w:cs="Arial"/>
          <w:iCs/>
          <w:lang w:eastAsia="zh-CN"/>
        </w:rPr>
      </w:pPr>
      <w:r>
        <w:rPr>
          <w:rFonts w:ascii="Arial" w:hAnsi="Arial" w:cs="Arial" w:hint="eastAsia"/>
          <w:iCs/>
          <w:lang w:eastAsia="zh-CN"/>
        </w:rPr>
        <w:t>Q</w:t>
      </w:r>
      <w:r>
        <w:rPr>
          <w:rFonts w:ascii="Arial" w:hAnsi="Arial" w:cs="Arial"/>
          <w:iCs/>
          <w:lang w:eastAsia="zh-CN"/>
        </w:rPr>
        <w:t xml:space="preserve">4: </w:t>
      </w:r>
      <w:r w:rsidR="003516F0">
        <w:rPr>
          <w:rFonts w:ascii="Arial" w:hAnsi="Arial" w:cs="Arial"/>
          <w:iCs/>
          <w:lang w:eastAsia="zh-CN"/>
        </w:rPr>
        <w:t xml:space="preserve">We assume that </w:t>
      </w:r>
      <w:r w:rsidR="003C2348">
        <w:rPr>
          <w:rFonts w:ascii="Arial" w:hAnsi="Arial" w:cs="Arial"/>
          <w:iCs/>
          <w:lang w:eastAsia="zh-CN"/>
        </w:rPr>
        <w:t xml:space="preserve">the answer of Q3 is not, </w:t>
      </w:r>
      <w:r w:rsidR="003516F0">
        <w:rPr>
          <w:rFonts w:ascii="Arial" w:hAnsi="Arial" w:cs="Arial"/>
          <w:iCs/>
          <w:lang w:eastAsia="zh-CN"/>
        </w:rPr>
        <w:t>the network cannot distinguish the</w:t>
      </w:r>
      <w:r w:rsidR="004840A5">
        <w:rPr>
          <w:rFonts w:ascii="Arial" w:hAnsi="Arial" w:cs="Arial"/>
          <w:iCs/>
          <w:lang w:eastAsia="zh-CN"/>
        </w:rPr>
        <w:t xml:space="preserve"> real</w:t>
      </w:r>
      <w:r w:rsidR="003516F0">
        <w:rPr>
          <w:rFonts w:ascii="Arial" w:hAnsi="Arial" w:cs="Arial"/>
          <w:iCs/>
          <w:lang w:eastAsia="zh-CN"/>
        </w:rPr>
        <w:t xml:space="preserve"> type of data</w:t>
      </w:r>
      <w:r w:rsidR="003C2348">
        <w:rPr>
          <w:rFonts w:ascii="Arial" w:hAnsi="Arial" w:cs="Arial"/>
          <w:iCs/>
          <w:lang w:eastAsia="zh-CN"/>
        </w:rPr>
        <w:t xml:space="preserve"> no matter in scenario </w:t>
      </w:r>
      <w:r w:rsidR="003C2348" w:rsidRPr="004840A5">
        <w:rPr>
          <w:rFonts w:ascii="Arial" w:hAnsi="Arial" w:cs="Arial"/>
          <w:iCs/>
          <w:lang w:eastAsia="zh-CN"/>
        </w:rPr>
        <w:t>the RRC establishment cause "MO exception data" indication is received</w:t>
      </w:r>
      <w:r w:rsidR="003C2348">
        <w:rPr>
          <w:rFonts w:ascii="Arial" w:hAnsi="Arial" w:cs="Arial"/>
          <w:iCs/>
          <w:lang w:eastAsia="zh-CN"/>
        </w:rPr>
        <w:t xml:space="preserve"> by UPF/NEF or in scenario it is not received</w:t>
      </w:r>
      <w:r w:rsidR="003C2348" w:rsidRPr="004840A5">
        <w:rPr>
          <w:rFonts w:ascii="Arial" w:hAnsi="Arial" w:cs="Arial"/>
          <w:iCs/>
          <w:lang w:eastAsia="zh-CN"/>
        </w:rPr>
        <w:t xml:space="preserve"> </w:t>
      </w:r>
      <w:r w:rsidR="003C2348">
        <w:rPr>
          <w:rFonts w:ascii="Arial" w:hAnsi="Arial" w:cs="Arial"/>
          <w:iCs/>
          <w:lang w:eastAsia="zh-CN"/>
        </w:rPr>
        <w:t>by UPF/</w:t>
      </w:r>
      <w:r w:rsidR="003C2348" w:rsidRPr="004840A5">
        <w:rPr>
          <w:rFonts w:ascii="Arial" w:hAnsi="Arial" w:cs="Arial"/>
          <w:iCs/>
          <w:lang w:eastAsia="zh-CN"/>
        </w:rPr>
        <w:t>NEF</w:t>
      </w:r>
      <w:r w:rsidR="003516F0">
        <w:rPr>
          <w:rFonts w:ascii="Arial" w:hAnsi="Arial" w:cs="Arial"/>
          <w:iCs/>
          <w:lang w:eastAsia="zh-CN"/>
        </w:rPr>
        <w:t xml:space="preserve">, why </w:t>
      </w:r>
      <w:r w:rsidR="004840A5">
        <w:rPr>
          <w:rFonts w:ascii="Arial" w:hAnsi="Arial" w:cs="Arial"/>
          <w:iCs/>
          <w:lang w:eastAsia="zh-CN"/>
        </w:rPr>
        <w:t xml:space="preserve">does </w:t>
      </w:r>
      <w:r w:rsidR="003516F0">
        <w:rPr>
          <w:rFonts w:ascii="Arial" w:hAnsi="Arial" w:cs="Arial"/>
          <w:iCs/>
          <w:lang w:eastAsia="zh-CN"/>
        </w:rPr>
        <w:t xml:space="preserve">the UPF/NEF </w:t>
      </w:r>
      <w:r w:rsidR="004840A5">
        <w:rPr>
          <w:rFonts w:ascii="Arial" w:hAnsi="Arial" w:cs="Arial"/>
          <w:iCs/>
          <w:lang w:eastAsia="zh-CN"/>
        </w:rPr>
        <w:t xml:space="preserve">set the </w:t>
      </w:r>
      <w:r w:rsidR="004840A5" w:rsidRPr="004840A5">
        <w:rPr>
          <w:rFonts w:ascii="Arial" w:hAnsi="Arial" w:cs="Arial"/>
          <w:iCs/>
          <w:lang w:eastAsia="zh-CN"/>
        </w:rPr>
        <w:t>maximum allowed rate</w:t>
      </w:r>
      <w:r w:rsidR="004840A5">
        <w:rPr>
          <w:rFonts w:ascii="Arial" w:hAnsi="Arial" w:cs="Arial"/>
          <w:iCs/>
          <w:lang w:eastAsia="zh-CN"/>
        </w:rPr>
        <w:t xml:space="preserve"> to different values</w:t>
      </w:r>
      <w:r w:rsidR="003C2348">
        <w:rPr>
          <w:rFonts w:ascii="Arial" w:hAnsi="Arial" w:cs="Arial"/>
          <w:iCs/>
          <w:lang w:eastAsia="zh-CN"/>
        </w:rPr>
        <w:t xml:space="preserve"> in these two scenarios</w:t>
      </w:r>
      <w:r w:rsidR="004840A5">
        <w:rPr>
          <w:rFonts w:ascii="Arial" w:hAnsi="Arial" w:cs="Arial"/>
          <w:iCs/>
          <w:lang w:eastAsia="zh-CN"/>
        </w:rPr>
        <w:t xml:space="preserve">? </w:t>
      </w:r>
    </w:p>
    <w:p w14:paraId="02644C8C" w14:textId="77777777" w:rsidR="003C2348" w:rsidRDefault="003C2348">
      <w:pPr>
        <w:rPr>
          <w:rFonts w:ascii="Arial" w:hAnsi="Arial" w:cs="Arial"/>
          <w:iCs/>
          <w:lang w:eastAsia="zh-CN"/>
        </w:rPr>
      </w:pPr>
    </w:p>
    <w:p w14:paraId="2288C6EE" w14:textId="6D97D45E" w:rsidR="003C2348" w:rsidRDefault="003C2348">
      <w:pPr>
        <w:rPr>
          <w:rFonts w:ascii="Arial" w:hAnsi="Arial" w:cs="Arial"/>
          <w:iCs/>
          <w:lang w:eastAsia="zh-CN"/>
        </w:rPr>
      </w:pPr>
      <w:r>
        <w:rPr>
          <w:rFonts w:ascii="Arial" w:hAnsi="Arial" w:cs="Arial" w:hint="eastAsia"/>
          <w:iCs/>
          <w:lang w:eastAsia="zh-CN"/>
        </w:rPr>
        <w:t>Q</w:t>
      </w:r>
      <w:r>
        <w:rPr>
          <w:rFonts w:ascii="Arial" w:hAnsi="Arial" w:cs="Arial"/>
          <w:iCs/>
          <w:lang w:eastAsia="zh-CN"/>
        </w:rPr>
        <w:t xml:space="preserve">5: why </w:t>
      </w:r>
      <w:r w:rsidR="00A141D1">
        <w:rPr>
          <w:rFonts w:ascii="Arial" w:hAnsi="Arial" w:cs="Arial"/>
          <w:iCs/>
          <w:lang w:eastAsia="zh-CN"/>
        </w:rPr>
        <w:t xml:space="preserve">should UPF/NEF </w:t>
      </w:r>
      <w:r w:rsidR="00A141D1" w:rsidRPr="00A141D1">
        <w:rPr>
          <w:rFonts w:ascii="Arial" w:hAnsi="Arial" w:cs="Arial"/>
          <w:iCs/>
          <w:lang w:eastAsia="zh-CN"/>
        </w:rPr>
        <w:t>considers all MT data received after "MO exception data" indication as "Exception Data" until it receives non "MO exception data" indication</w:t>
      </w:r>
      <w:r w:rsidR="00A141D1">
        <w:rPr>
          <w:rFonts w:ascii="Arial" w:hAnsi="Arial" w:cs="Arial"/>
          <w:iCs/>
          <w:lang w:eastAsia="zh-CN"/>
        </w:rPr>
        <w:t>?</w:t>
      </w:r>
    </w:p>
    <w:p w14:paraId="74BB1015" w14:textId="77777777" w:rsidR="00A141D1" w:rsidRDefault="00A141D1">
      <w:pPr>
        <w:rPr>
          <w:rFonts w:ascii="Arial" w:hAnsi="Arial" w:cs="Arial"/>
          <w:iCs/>
          <w:lang w:eastAsia="zh-CN"/>
        </w:rPr>
      </w:pPr>
    </w:p>
    <w:p w14:paraId="27841266" w14:textId="77777777" w:rsidR="00705D84" w:rsidRPr="0066286D" w:rsidRDefault="00705D84">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C70F81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11B6F">
        <w:rPr>
          <w:rFonts w:ascii="Arial" w:hAnsi="Arial" w:cs="Arial"/>
          <w:b/>
        </w:rPr>
        <w:t>SA2</w:t>
      </w:r>
      <w:r w:rsidRPr="000F4E43">
        <w:rPr>
          <w:rFonts w:ascii="Arial" w:hAnsi="Arial" w:cs="Arial"/>
          <w:b/>
        </w:rPr>
        <w:t xml:space="preserve"> group.</w:t>
      </w:r>
    </w:p>
    <w:p w14:paraId="4CFA2AD2" w14:textId="14F9EB30" w:rsidR="00463675" w:rsidRPr="000F4E43" w:rsidRDefault="00463675">
      <w:pPr>
        <w:spacing w:after="120"/>
        <w:ind w:left="993" w:hanging="993"/>
        <w:rPr>
          <w:rFonts w:ascii="Arial" w:hAnsi="Arial" w:cs="Arial"/>
        </w:rPr>
      </w:pPr>
      <w:r w:rsidRPr="000F4E43">
        <w:rPr>
          <w:rFonts w:ascii="Arial" w:hAnsi="Arial" w:cs="Arial"/>
          <w:b/>
        </w:rPr>
        <w:t>ACTION</w:t>
      </w:r>
      <w:r w:rsidRPr="00C55075">
        <w:rPr>
          <w:rFonts w:ascii="Arial" w:hAnsi="Arial" w:cs="Arial"/>
          <w:b/>
        </w:rPr>
        <w:t xml:space="preserve">: </w:t>
      </w:r>
      <w:r w:rsidRPr="00C55075">
        <w:rPr>
          <w:rFonts w:ascii="Arial" w:hAnsi="Arial" w:cs="Arial"/>
          <w:b/>
        </w:rPr>
        <w:tab/>
      </w:r>
      <w:r w:rsidR="00692358" w:rsidRPr="00C55075">
        <w:rPr>
          <w:rFonts w:ascii="Arial" w:hAnsi="Arial" w:cs="Arial"/>
        </w:rPr>
        <w:t>CT4 asks SA2 to kindly answer the above questions and to consider clarifying their specifications in that respect..</w:t>
      </w:r>
    </w:p>
    <w:p w14:paraId="0939DFD5" w14:textId="77777777" w:rsidR="00463675" w:rsidRPr="000F4E43" w:rsidRDefault="00463675" w:rsidP="00692358">
      <w:pPr>
        <w:spacing w:after="120"/>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BC6A99D" w14:textId="3DC78006" w:rsidR="00F9363A" w:rsidRDefault="00F9363A" w:rsidP="00F9363A">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7</w:t>
      </w:r>
      <w:r w:rsidRPr="00F0649B">
        <w:rPr>
          <w:rFonts w:ascii="Arial" w:hAnsi="Arial" w:cs="Arial"/>
          <w:bCs/>
        </w:rPr>
        <w:tab/>
      </w:r>
      <w:r>
        <w:rPr>
          <w:rFonts w:ascii="Arial" w:hAnsi="Arial" w:cs="Arial"/>
          <w:bCs/>
        </w:rPr>
        <w:t>20</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24</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April</w:t>
      </w:r>
      <w:r w:rsidRPr="00F0649B">
        <w:rPr>
          <w:rFonts w:ascii="Arial" w:hAnsi="Arial" w:cs="Arial"/>
          <w:bCs/>
        </w:rPr>
        <w:t xml:space="preserve"> 20</w:t>
      </w:r>
      <w:r>
        <w:rPr>
          <w:rFonts w:ascii="Arial" w:hAnsi="Arial" w:cs="Arial"/>
          <w:bCs/>
        </w:rPr>
        <w:t>20</w:t>
      </w:r>
      <w:r w:rsidRPr="00F0649B">
        <w:rPr>
          <w:rFonts w:ascii="Arial" w:hAnsi="Arial" w:cs="Arial"/>
          <w:bCs/>
        </w:rPr>
        <w:tab/>
      </w:r>
      <w:r>
        <w:rPr>
          <w:rFonts w:ascii="Arial" w:hAnsi="Arial" w:cs="Arial"/>
          <w:bCs/>
        </w:rPr>
        <w:t>Dubrovnik, HR</w:t>
      </w:r>
    </w:p>
    <w:p w14:paraId="7877AF76" w14:textId="0B28B5D5" w:rsidR="006D0B09" w:rsidRDefault="006D0B09" w:rsidP="006D0B09">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8</w:t>
      </w:r>
      <w:r w:rsidRPr="00F0649B">
        <w:rPr>
          <w:rFonts w:ascii="Arial" w:hAnsi="Arial" w:cs="Arial"/>
          <w:bCs/>
        </w:rPr>
        <w:tab/>
      </w:r>
      <w:r>
        <w:rPr>
          <w:rFonts w:ascii="Arial" w:hAnsi="Arial" w:cs="Arial"/>
          <w:bCs/>
        </w:rPr>
        <w:t>25</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29</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May</w:t>
      </w:r>
      <w:r w:rsidRPr="00F0649B">
        <w:rPr>
          <w:rFonts w:ascii="Arial" w:hAnsi="Arial" w:cs="Arial"/>
          <w:bCs/>
        </w:rPr>
        <w:t xml:space="preserve"> 20</w:t>
      </w:r>
      <w:r>
        <w:rPr>
          <w:rFonts w:ascii="Arial" w:hAnsi="Arial" w:cs="Arial"/>
          <w:bCs/>
        </w:rPr>
        <w:t>20</w:t>
      </w:r>
      <w:r w:rsidRPr="00F0649B">
        <w:rPr>
          <w:rFonts w:ascii="Arial" w:hAnsi="Arial" w:cs="Arial"/>
          <w:bCs/>
        </w:rPr>
        <w:tab/>
      </w:r>
      <w:r>
        <w:rPr>
          <w:rFonts w:ascii="Arial" w:hAnsi="Arial" w:cs="Arial"/>
          <w:bCs/>
        </w:rPr>
        <w:t>Kunming, P.R.China</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B8D2D0" w16cid:durableId="006ECD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B6072" w14:textId="77777777" w:rsidR="00B539B9" w:rsidRDefault="00B539B9">
      <w:r>
        <w:separator/>
      </w:r>
    </w:p>
  </w:endnote>
  <w:endnote w:type="continuationSeparator" w:id="0">
    <w:p w14:paraId="3107EED5" w14:textId="77777777" w:rsidR="00B539B9" w:rsidRDefault="00B53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16683" w14:textId="77777777" w:rsidR="00B539B9" w:rsidRDefault="00B539B9">
      <w:r>
        <w:separator/>
      </w:r>
    </w:p>
  </w:footnote>
  <w:footnote w:type="continuationSeparator" w:id="0">
    <w:p w14:paraId="0736A4CC" w14:textId="77777777" w:rsidR="00B539B9" w:rsidRDefault="00B539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27397"/>
    <w:rsid w:val="000F4E43"/>
    <w:rsid w:val="001263F5"/>
    <w:rsid w:val="001608BF"/>
    <w:rsid w:val="001A2578"/>
    <w:rsid w:val="001C0961"/>
    <w:rsid w:val="00311B6F"/>
    <w:rsid w:val="003419D7"/>
    <w:rsid w:val="003516F0"/>
    <w:rsid w:val="003663C4"/>
    <w:rsid w:val="003901E1"/>
    <w:rsid w:val="003C2348"/>
    <w:rsid w:val="003F7863"/>
    <w:rsid w:val="004234FF"/>
    <w:rsid w:val="00445241"/>
    <w:rsid w:val="00463675"/>
    <w:rsid w:val="004840A5"/>
    <w:rsid w:val="004B43FA"/>
    <w:rsid w:val="004C3F5A"/>
    <w:rsid w:val="004C4DCF"/>
    <w:rsid w:val="00584B08"/>
    <w:rsid w:val="005A70CF"/>
    <w:rsid w:val="0066286D"/>
    <w:rsid w:val="00692358"/>
    <w:rsid w:val="006D0B09"/>
    <w:rsid w:val="00705D84"/>
    <w:rsid w:val="007116E4"/>
    <w:rsid w:val="00726FC3"/>
    <w:rsid w:val="0077485D"/>
    <w:rsid w:val="007C1177"/>
    <w:rsid w:val="007D7CCF"/>
    <w:rsid w:val="00854202"/>
    <w:rsid w:val="0089666F"/>
    <w:rsid w:val="00923E7C"/>
    <w:rsid w:val="0096415A"/>
    <w:rsid w:val="009A0CD0"/>
    <w:rsid w:val="009F6E85"/>
    <w:rsid w:val="00A141D1"/>
    <w:rsid w:val="00A7348D"/>
    <w:rsid w:val="00B539B9"/>
    <w:rsid w:val="00C55075"/>
    <w:rsid w:val="00C92D83"/>
    <w:rsid w:val="00CA2FB0"/>
    <w:rsid w:val="00D51AE5"/>
    <w:rsid w:val="00D53018"/>
    <w:rsid w:val="00DE6B04"/>
    <w:rsid w:val="00E20604"/>
    <w:rsid w:val="00E4207B"/>
    <w:rsid w:val="00E6202E"/>
    <w:rsid w:val="00E90092"/>
    <w:rsid w:val="00F0649B"/>
    <w:rsid w:val="00F20CD7"/>
    <w:rsid w:val="00F936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d">
    <w:name w:val="List Paragraph"/>
    <w:basedOn w:val="a"/>
    <w:uiPriority w:val="34"/>
    <w:qFormat/>
    <w:rsid w:val="00705D84"/>
    <w:pPr>
      <w:ind w:firstLineChars="200" w:firstLine="420"/>
    </w:pPr>
  </w:style>
  <w:style w:type="character" w:customStyle="1" w:styleId="B1Char">
    <w:name w:val="B1 Char"/>
    <w:link w:val="B1"/>
    <w:locked/>
    <w:rsid w:val="00311B6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1</Pages>
  <Words>597</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CT4#96 lqf R0</cp:lastModifiedBy>
  <cp:revision>17</cp:revision>
  <cp:lastPrinted>2002-04-23T07:10:00Z</cp:lastPrinted>
  <dcterms:created xsi:type="dcterms:W3CDTF">2020-02-14T01:27:00Z</dcterms:created>
  <dcterms:modified xsi:type="dcterms:W3CDTF">2020-02-14T14:34:00Z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(2)xZCqiQIUEQSEMHEEJDLxd9rQY/5OJEdeSH2j4ouHqGfPV0nPxDFsdHo7PFKaHkwxEyW6Df+O
y2m07wl2mSCCTnSzUlWerNfQW+qrq6O9uqb+5jQMaJsAxDYFVn1nEnX7/mV6+64gt+NyGFYY
4c9qw1XWOrarLwlgMwYyA/xOd/0FnfD4A5kGp/jHsH3h8ov9LdigE09gTQUUfm9PHeQR5PFy
Qi2UgmLQj1ooNe8WAu</vt:lpwstr>
  </property>
  <property fmtid="{D5CDD505-2E9C-101B-9397-08002B2CF9AE}" pid="3" name="_2015_ms_pID_7253431">
    <vt:lpwstr>Qv/S7+iVGXLFY3zIGZ3p6Dzk6NGADViRW4e8o0CCV4V+sVwGPAD6A+
uvr+fYegHjCCpCl32VCX4QT8fxnRgtheqOyqfeeyTXN00kSV+LpH0Ig9R+CDhVePDqFdxv6x
WN3gQ+IQ5Ab4WjunRj/DN/K9UZpk5/eI/k6+N+nvgGjcG4IX4c04YLWQdlFhJMBnzsiNr4kW
5Dt3WjJ8t9RumYN/</vt:lpwstr>
  </property>
</Properties>
</file>